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0">
      <w:pPr>
        <w:pBdr>
          <w:top w:space="0" w:sz="0" w:val="nil"/>
          <w:left w:space="0" w:sz="0" w:val="nil"/>
          <w:bottom w:space="0" w:sz="0" w:val="nil"/>
          <w:right w:space="0" w:sz="0" w:val="nil"/>
          <w:between w:space="0" w:sz="0" w:val="nil"/>
        </w:pBdr>
        <w:shd w:fill="auto" w:val="clear"/>
        <w:contextualSpacing w:val="0"/>
        <w:jc w:val="center"/>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Тема: 10 заповедей — люби человека (не убивай)</w:t>
      </w:r>
    </w:p>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contextualSpacing w:val="0"/>
        <w:jc w:val="both"/>
        <w:rPr>
          <w:rFonts w:ascii="Georgia" w:cs="Georgia" w:eastAsia="Georgia" w:hAnsi="Georgia"/>
          <w:b w:val="1"/>
          <w:sz w:val="24"/>
          <w:szCs w:val="24"/>
        </w:rPr>
      </w:pPr>
      <w:r w:rsidDel="00000000" w:rsidR="00000000" w:rsidRPr="00000000">
        <w:rPr>
          <w:rFonts w:ascii="Georgia" w:cs="Georgia" w:eastAsia="Georgia" w:hAnsi="Georgia"/>
          <w:sz w:val="24"/>
          <w:szCs w:val="24"/>
          <w:rtl w:val="0"/>
        </w:rPr>
        <w:t xml:space="preserve">Примечание: Практическое применение, приведённое в уроке, является лишь вариантом, предложенным святым для их подготовки. Оно не предназначено для того, чтобы направлять или ограничивать способ применения бремени урока. Мы воодушевляем святых молиться и соприкасаться с Господом, чтобы получить Его бремя и водительство в проведении и применении урока. Общайтесь с другими святыми. Задавая вопросы детям, вы также можете найти много полезных применений.</w:t>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contextualSpacing w:val="0"/>
        <w:jc w:val="center"/>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contextualSpacing w:val="0"/>
        <w:rPr/>
      </w:pPr>
      <w:r w:rsidDel="00000000" w:rsidR="00000000" w:rsidRPr="00000000">
        <w:rPr>
          <w:rFonts w:ascii="Georgia" w:cs="Georgia" w:eastAsia="Georgia" w:hAnsi="Georgia"/>
          <w:b w:val="1"/>
          <w:sz w:val="24"/>
          <w:szCs w:val="24"/>
          <w:u w:val="single"/>
          <w:rtl w:val="0"/>
        </w:rPr>
        <w:t xml:space="preserve">Начальный уровень: </w:t>
      </w: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ind w:left="975" w:hanging="1005"/>
        <w:contextualSpacing w:val="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Стих: </w:t>
        <w:tab/>
        <w:t xml:space="preserve">“Не убивай” (Исх. 20:13).</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ind w:left="975" w:hanging="1005"/>
        <w:contextualSpacing w:val="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ab/>
        <w:t xml:space="preserve">“Люби твоего ближнего, как самого себя” (Мф. 22:39).</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ind w:left="975" w:hanging="1005"/>
        <w:contextualSpacing w:val="0"/>
        <w:rPr/>
      </w:pP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Fonts w:ascii="Georgia" w:cs="Georgia" w:eastAsia="Georgia" w:hAnsi="Georgia"/>
          <w:sz w:val="24"/>
          <w:szCs w:val="24"/>
          <w:rtl w:val="0"/>
        </w:rPr>
        <w:t xml:space="preserve">Бремя: </w:t>
        <w:tab/>
        <w:t xml:space="preserve">Шестая заповедь состоит в том, чтобы любить всех людей, не совершая убийства. Бог хочет, чтобы мы заботились о людях, а не причиняли им вреда.</w:t>
      </w: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Fonts w:ascii="Georgia" w:cs="Georgia" w:eastAsia="Georgia" w:hAnsi="Georgia"/>
          <w:sz w:val="24"/>
          <w:szCs w:val="24"/>
          <w:rtl w:val="0"/>
        </w:rPr>
        <w:t xml:space="preserve">Практическое применение: Бог любит человека и Он не хочет, чтобы мы причиняли вред (убивали) тех, кого Он любит. Вот почему мы должны держать наши руки и ноги при себе, когда мы на кого-то обиделись. Нам не следует делать людям больно. Напротив, Бог хочет, чтобы мы любили их также, как мы любим себя. Мы должны следовать такому правилу: поступай с людьми так, как ты хочешь, чтобы они поступали с тобой.</w:t>
      </w: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Fonts w:ascii="Georgia" w:cs="Georgia" w:eastAsia="Georgia" w:hAnsi="Georgia"/>
          <w:b w:val="1"/>
          <w:sz w:val="24"/>
          <w:szCs w:val="24"/>
          <w:u w:val="single"/>
          <w:rtl w:val="0"/>
        </w:rPr>
        <w:t xml:space="preserve">Средний уровень:</w:t>
      </w: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ind w:left="975" w:hanging="1005"/>
        <w:contextualSpacing w:val="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Стих: </w:t>
        <w:tab/>
        <w:t xml:space="preserve">“Не убивай” (Исх. 20:13).</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ind w:left="975" w:hanging="1005"/>
        <w:contextualSpacing w:val="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ab/>
        <w:t xml:space="preserve">“...доброта и человеколюбие нашего Спасителя Бога” (Тит. 3:4).</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Fonts w:ascii="Georgia" w:cs="Georgia" w:eastAsia="Georgia" w:hAnsi="Georgia"/>
          <w:sz w:val="24"/>
          <w:szCs w:val="24"/>
          <w:rtl w:val="0"/>
        </w:rPr>
        <w:t xml:space="preserve">Бремя: </w:t>
        <w:tab/>
        <w:t xml:space="preserve">Шестая заповедь состоит в том, чтобы любить всех людей, не совершая убийства. Бог сотворил человека и Он любит человека. Любить Бога значит любить то, что любит Он — человека. Мы должны быть осторожными в том, чтобы не навредить людям нашими словами или нашими действиями.</w:t>
      </w: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Fonts w:ascii="Georgia" w:cs="Georgia" w:eastAsia="Georgia" w:hAnsi="Georgia"/>
          <w:sz w:val="24"/>
          <w:szCs w:val="24"/>
          <w:rtl w:val="0"/>
        </w:rPr>
        <w:t xml:space="preserve">Практическое применение: Принесите предметы или иллюстрации очень хрупких предметов. Обсудите, как легко сломать или повредить такие хрупкие предметы и как тяжело (или невозможно) вернуть их в начальное состояние. Укажите на то, что человеческая жизнь очень хрупкая. Когда мы расстраиваемся, мы должны быть осторожными, чтобы не навредить другим нашими словами или не бить их руками или ногами. Если эти хрупкие предметы ценны для вас, то вы будете относиться к ним с особой заботой. Точно также, поскольку человек ценный для Бога, то Бог заповедал, чтобы мы любили человека и не причиняли ему вреда или убивали его.</w:t>
      </w: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Fonts w:ascii="Georgia" w:cs="Georgia" w:eastAsia="Georgia" w:hAnsi="Georgia"/>
          <w:b w:val="1"/>
          <w:sz w:val="24"/>
          <w:szCs w:val="24"/>
          <w:u w:val="single"/>
          <w:rtl w:val="0"/>
        </w:rPr>
        <w:t xml:space="preserve">Продвинутый уровень:</w:t>
      </w: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ind w:left="975" w:hanging="1005"/>
        <w:contextualSpacing w:val="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Стих: </w:t>
        <w:tab/>
        <w:t xml:space="preserve">“Не убивай” (Исх. 20:13).</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ind w:left="992.1259842519685" w:firstLine="0"/>
        <w:contextualSpacing w:val="0"/>
        <w:jc w:val="both"/>
        <w:rPr/>
      </w:pPr>
      <w:r w:rsidDel="00000000" w:rsidR="00000000" w:rsidRPr="00000000">
        <w:rPr>
          <w:rFonts w:ascii="Georgia" w:cs="Georgia" w:eastAsia="Georgia" w:hAnsi="Georgia"/>
          <w:sz w:val="24"/>
          <w:szCs w:val="24"/>
          <w:rtl w:val="0"/>
        </w:rPr>
        <w:t xml:space="preserve">“Возлюбленные, если Бог так возлюбил нас, то и мы должны любить друг друга” (1 Ин. 4:11).</w:t>
      </w: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ind w:left="975" w:hanging="1005"/>
        <w:contextualSpacing w:val="0"/>
        <w:jc w:val="both"/>
        <w:rPr/>
      </w:pPr>
      <w:r w:rsidDel="00000000" w:rsidR="00000000" w:rsidRPr="00000000">
        <w:rPr>
          <w:rFonts w:ascii="Georgia" w:cs="Georgia" w:eastAsia="Georgia" w:hAnsi="Georgia"/>
          <w:sz w:val="24"/>
          <w:szCs w:val="24"/>
          <w:rtl w:val="0"/>
        </w:rPr>
        <w:t xml:space="preserve">Бремя: </w:t>
        <w:tab/>
        <w:t xml:space="preserve">Шестая заповедь состоит в том, чтобы любить всех людей, не совершая убийства. Эта шестая заповедь не только затрагивает внешнее действие убийства, но даже гнев, внутреннее побуждение убийства (Мф. 5:21-22). Мы не должны гневаться на людей или выходить из себя. </w:t>
      </w: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Fonts w:ascii="Georgia" w:cs="Georgia" w:eastAsia="Georgia" w:hAnsi="Georgia"/>
          <w:sz w:val="24"/>
          <w:szCs w:val="24"/>
          <w:rtl w:val="0"/>
        </w:rPr>
        <w:t xml:space="preserve">Практическое применение: Хотя мы никогда никого не убивали, когда мы выходим из себя или гневаемся на других, в глазах Бога мы всё же нарушаем эту заповедь. Даже, когда мы называем людей глупыми или ни на что не годными, это тоже неприемлемо для Бога (Мф. 5:22). Затроньте совесть детей в отношении того, как они по-настоящему чувствуют внутри, когда они злятся на кого-то. Изобличите в их внутренней ненависти или злости по отношению к другим. Бог любит нас и из-за великой любви, которую Он даровал нам, мы можем любить других, даже тех, кто плохо относится к нам. У нас есть способность любить всех людей посредством Самого Бога. Мы должны осознать, что Бог является источником всей любви и Его любовь позволяет нам любить всех людей.</w:t>
      </w:r>
      <w:r w:rsidDel="00000000" w:rsidR="00000000" w:rsidRPr="00000000">
        <w:rPr>
          <w:rtl w:val="0"/>
        </w:rPr>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Fonts w:ascii="Georgia" w:cs="Georgia" w:eastAsia="Georgia" w:hAnsi="Georgia"/>
          <w:sz w:val="24"/>
          <w:szCs w:val="24"/>
          <w:rtl w:val="0"/>
        </w:rPr>
        <w:t xml:space="preserve"> </w:t>
      </w:r>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ind w:left="-30" w:firstLine="0"/>
        <w:contextualSpacing w:val="0"/>
        <w:jc w:val="both"/>
        <w:rPr/>
      </w:pP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ind w:left="-30" w:firstLine="0"/>
        <w:contextualSpacing w:val="0"/>
        <w:rPr/>
      </w:pPr>
      <w:r w:rsidDel="00000000" w:rsidR="00000000" w:rsidRPr="00000000">
        <w:rPr>
          <w:rtl w:val="0"/>
        </w:rPr>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sectPr>
      <w:pgSz w:h="16834" w:w="11909"/>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b w:val="0"/>
        <w:i w:val="0"/>
        <w:smallCaps w:val="0"/>
        <w:strike w:val="0"/>
        <w:color w:val="000000"/>
        <w:sz w:val="22"/>
        <w:szCs w:val="22"/>
        <w:u w:val="none"/>
        <w:shd w:fill="auto" w:val="clear"/>
        <w:vertAlign w:val="baseline"/>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1"/>
      <w:spacing w:after="120" w:before="400" w:line="276" w:lineRule="auto"/>
      <w:ind w:left="0" w:right="0" w:firstLine="0"/>
      <w:contextualSpacing w:val="0"/>
      <w:jc w:val="left"/>
    </w:pPr>
    <w:rPr>
      <w:rFonts w:ascii="Arial" w:cs="Arial" w:eastAsia="Arial" w:hAnsi="Arial"/>
      <w:b w:val="0"/>
      <w:i w:val="0"/>
      <w:smallCaps w:val="0"/>
      <w:strike w:val="0"/>
      <w:color w:val="000000"/>
      <w:sz w:val="40"/>
      <w:szCs w:val="40"/>
      <w:u w:val="none"/>
      <w:vertAlign w:val="baseline"/>
    </w:rPr>
  </w:style>
  <w:style w:type="paragraph" w:styleId="Heading2">
    <w:name w:val="heading 2"/>
    <w:basedOn w:val="Normal"/>
    <w:next w:val="Normal"/>
    <w:pPr>
      <w:keepNext w:val="1"/>
      <w:keepLines w:val="1"/>
      <w:widowControl w:val="1"/>
      <w:spacing w:after="120" w:before="360" w:line="276" w:lineRule="auto"/>
      <w:ind w:left="0" w:right="0" w:firstLine="0"/>
      <w:contextualSpacing w:val="0"/>
      <w:jc w:val="left"/>
    </w:pPr>
    <w:rPr>
      <w:rFonts w:ascii="Arial" w:cs="Arial" w:eastAsia="Arial" w:hAnsi="Arial"/>
      <w:b w:val="0"/>
      <w:i w:val="0"/>
      <w:smallCaps w:val="0"/>
      <w:strike w:val="0"/>
      <w:color w:val="000000"/>
      <w:sz w:val="32"/>
      <w:szCs w:val="32"/>
      <w:u w:val="none"/>
      <w:vertAlign w:val="baseline"/>
    </w:rPr>
  </w:style>
  <w:style w:type="paragraph" w:styleId="Heading3">
    <w:name w:val="heading 3"/>
    <w:basedOn w:val="Normal"/>
    <w:next w:val="Normal"/>
    <w:pPr>
      <w:keepNext w:val="1"/>
      <w:keepLines w:val="1"/>
      <w:widowControl w:val="1"/>
      <w:spacing w:after="80" w:before="320" w:line="276" w:lineRule="auto"/>
      <w:ind w:left="0" w:right="0" w:firstLine="0"/>
      <w:contextualSpacing w:val="0"/>
      <w:jc w:val="left"/>
    </w:pPr>
    <w:rPr>
      <w:rFonts w:ascii="Arial" w:cs="Arial" w:eastAsia="Arial" w:hAnsi="Arial"/>
      <w:b w:val="0"/>
      <w:i w:val="0"/>
      <w:smallCaps w:val="0"/>
      <w:strike w:val="0"/>
      <w:color w:val="434343"/>
      <w:sz w:val="28"/>
      <w:szCs w:val="28"/>
      <w:u w:val="none"/>
      <w:vertAlign w:val="baseline"/>
    </w:rPr>
  </w:style>
  <w:style w:type="paragraph" w:styleId="Heading4">
    <w:name w:val="heading 4"/>
    <w:basedOn w:val="Normal"/>
    <w:next w:val="Normal"/>
    <w:pPr>
      <w:keepNext w:val="1"/>
      <w:keepLines w:val="1"/>
      <w:widowControl w:val="1"/>
      <w:spacing w:after="80" w:before="280" w:line="276" w:lineRule="auto"/>
      <w:ind w:left="0" w:right="0" w:firstLine="0"/>
      <w:contextualSpacing w:val="0"/>
      <w:jc w:val="left"/>
    </w:pPr>
    <w:rPr>
      <w:rFonts w:ascii="Arial" w:cs="Arial" w:eastAsia="Arial" w:hAnsi="Arial"/>
      <w:b w:val="0"/>
      <w:i w:val="0"/>
      <w:smallCaps w:val="0"/>
      <w:strike w:val="0"/>
      <w:color w:val="666666"/>
      <w:sz w:val="24"/>
      <w:szCs w:val="24"/>
      <w:u w:val="none"/>
      <w:vertAlign w:val="baseline"/>
    </w:rPr>
  </w:style>
  <w:style w:type="paragraph" w:styleId="Heading5">
    <w:name w:val="heading 5"/>
    <w:basedOn w:val="Normal"/>
    <w:next w:val="Normal"/>
    <w:pPr>
      <w:keepNext w:val="1"/>
      <w:keepLines w:val="1"/>
      <w:widowControl w:val="1"/>
      <w:spacing w:after="80" w:before="240" w:line="276" w:lineRule="auto"/>
      <w:ind w:left="0" w:right="0" w:firstLine="0"/>
      <w:contextualSpacing w:val="0"/>
      <w:jc w:val="left"/>
    </w:pPr>
    <w:rPr>
      <w:rFonts w:ascii="Arial" w:cs="Arial" w:eastAsia="Arial" w:hAnsi="Arial"/>
      <w:b w:val="0"/>
      <w:i w:val="0"/>
      <w:smallCaps w:val="0"/>
      <w:strike w:val="0"/>
      <w:color w:val="666666"/>
      <w:sz w:val="22"/>
      <w:szCs w:val="22"/>
      <w:u w:val="none"/>
      <w:vertAlign w:val="baseline"/>
    </w:rPr>
  </w:style>
  <w:style w:type="paragraph" w:styleId="Heading6">
    <w:name w:val="heading 6"/>
    <w:basedOn w:val="Normal"/>
    <w:next w:val="Normal"/>
    <w:pPr>
      <w:keepNext w:val="1"/>
      <w:keepLines w:val="1"/>
      <w:widowControl w:val="1"/>
      <w:spacing w:after="80" w:before="240" w:line="276" w:lineRule="auto"/>
      <w:ind w:left="0" w:right="0" w:firstLine="0"/>
      <w:contextualSpacing w:val="0"/>
      <w:jc w:val="left"/>
    </w:pPr>
    <w:rPr>
      <w:rFonts w:ascii="Arial" w:cs="Arial" w:eastAsia="Arial" w:hAnsi="Arial"/>
      <w:b w:val="0"/>
      <w:i w:val="1"/>
      <w:smallCaps w:val="0"/>
      <w:strike w:val="0"/>
      <w:color w:val="666666"/>
      <w:sz w:val="22"/>
      <w:szCs w:val="22"/>
      <w:u w:val="none"/>
      <w:vertAlign w:val="baseline"/>
    </w:rPr>
  </w:style>
  <w:style w:type="paragraph" w:styleId="Title">
    <w:name w:val="Title"/>
    <w:basedOn w:val="Normal"/>
    <w:next w:val="Normal"/>
    <w:pPr>
      <w:keepNext w:val="1"/>
      <w:keepLines w:val="1"/>
      <w:widowControl w:val="1"/>
      <w:spacing w:after="60" w:before="0" w:line="276" w:lineRule="auto"/>
      <w:ind w:left="0" w:right="0" w:firstLine="0"/>
      <w:contextualSpacing w:val="0"/>
      <w:jc w:val="left"/>
    </w:pPr>
    <w:rPr>
      <w:rFonts w:ascii="Arial" w:cs="Arial" w:eastAsia="Arial" w:hAnsi="Arial"/>
      <w:b w:val="0"/>
      <w:i w:val="0"/>
      <w:smallCaps w:val="0"/>
      <w:strike w:val="0"/>
      <w:color w:val="000000"/>
      <w:sz w:val="52"/>
      <w:szCs w:val="52"/>
      <w:u w:val="none"/>
      <w:vertAlign w:val="baseline"/>
    </w:rPr>
  </w:style>
  <w:style w:type="paragraph" w:styleId="Subtitle">
    <w:name w:val="Subtitle"/>
    <w:basedOn w:val="Normal"/>
    <w:next w:val="Normal"/>
    <w:pPr>
      <w:keepNext w:val="1"/>
      <w:keepLines w:val="1"/>
      <w:widowControl w:val="1"/>
      <w:spacing w:after="320" w:before="0" w:line="276" w:lineRule="auto"/>
      <w:ind w:left="0" w:right="0" w:firstLine="0"/>
      <w:contextualSpacing w:val="0"/>
      <w:jc w:val="left"/>
    </w:pPr>
    <w:rPr>
      <w:rFonts w:ascii="Arial" w:cs="Arial" w:eastAsia="Arial" w:hAnsi="Arial"/>
      <w:b w:val="0"/>
      <w:i w:val="0"/>
      <w:smallCaps w:val="0"/>
      <w:strike w:val="0"/>
      <w:color w:val="666666"/>
      <w:sz w:val="30"/>
      <w:szCs w:val="30"/>
      <w:u w:val="none"/>
      <w:vertAlign w:val="baseline"/>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